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37" w:rsidRDefault="00D41F37" w:rsidP="00DF4F32">
      <w:pPr>
        <w:spacing w:line="240" w:lineRule="auto"/>
        <w:jc w:val="center"/>
        <w:rPr>
          <w:rStyle w:val="rynqvb"/>
          <w:rFonts w:ascii="Times New Roman" w:hAnsi="Times New Roman" w:cs="Times New Roman"/>
          <w:sz w:val="28"/>
          <w:szCs w:val="28"/>
        </w:rPr>
      </w:pPr>
      <w:r>
        <w:rPr>
          <w:rStyle w:val="rynqvb"/>
          <w:rFonts w:ascii="Times New Roman" w:hAnsi="Times New Roman" w:cs="Times New Roman"/>
          <w:sz w:val="28"/>
          <w:szCs w:val="28"/>
        </w:rPr>
        <w:t>Численность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позитивных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клеток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к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антителам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FGF-b, NF-H, PCNA, TGF-B, </w:t>
      </w:r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MMP-9, TIMP-2, c-kit, pro-col 3, col 1, HLA DR, CD206, </w:t>
      </w:r>
      <w:r w:rsidRPr="008C1CD8">
        <w:rPr>
          <w:rStyle w:val="rynqvb"/>
          <w:rFonts w:ascii="Times New Roman" w:hAnsi="Times New Roman" w:cs="Times New Roman"/>
          <w:sz w:val="28"/>
          <w:szCs w:val="28"/>
        </w:rPr>
        <w:t>Т</w:t>
      </w:r>
      <w:proofErr w:type="gramStart"/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>NF</w:t>
      </w:r>
      <w:proofErr w:type="gramEnd"/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>-</w:t>
      </w:r>
      <w:r w:rsidRPr="008C1CD8">
        <w:rPr>
          <w:rStyle w:val="rynqvb"/>
          <w:rFonts w:ascii="Times New Roman" w:hAnsi="Times New Roman" w:cs="Times New Roman"/>
          <w:sz w:val="28"/>
          <w:szCs w:val="28"/>
        </w:rPr>
        <w:t>А</w:t>
      </w:r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, VEGF-R, </w:t>
      </w:r>
      <w:r w:rsidRPr="008C1CD8">
        <w:rPr>
          <w:rStyle w:val="rynqvb"/>
          <w:rFonts w:ascii="Times New Roman" w:hAnsi="Times New Roman" w:cs="Times New Roman"/>
          <w:sz w:val="28"/>
          <w:szCs w:val="28"/>
        </w:rPr>
        <w:t>р</w:t>
      </w:r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-53 </w:t>
      </w:r>
      <w:r w:rsidRPr="008C1CD8">
        <w:rPr>
          <w:rStyle w:val="rynqvb"/>
          <w:rFonts w:ascii="Times New Roman" w:hAnsi="Times New Roman" w:cs="Times New Roman"/>
          <w:sz w:val="28"/>
          <w:szCs w:val="28"/>
        </w:rPr>
        <w:t>в</w:t>
      </w:r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1CD8">
        <w:rPr>
          <w:rStyle w:val="rynqvb"/>
          <w:rFonts w:ascii="Times New Roman" w:hAnsi="Times New Roman" w:cs="Times New Roman"/>
          <w:sz w:val="28"/>
          <w:szCs w:val="28"/>
        </w:rPr>
        <w:t>птеригиуме</w:t>
      </w:r>
      <w:proofErr w:type="spellEnd"/>
      <w:r w:rsidRPr="005E4F80">
        <w:rPr>
          <w:rStyle w:val="rynqvb"/>
          <w:rFonts w:ascii="Times New Roman" w:hAnsi="Times New Roman" w:cs="Times New Roman"/>
          <w:sz w:val="28"/>
          <w:szCs w:val="28"/>
          <w:lang w:val="en-US"/>
        </w:rPr>
        <w:t>.</w:t>
      </w:r>
    </w:p>
    <w:p w:rsidR="00D41F37" w:rsidRPr="005E4F80" w:rsidRDefault="00D41F37" w:rsidP="00DF4F32">
      <w:pPr>
        <w:spacing w:line="240" w:lineRule="auto"/>
        <w:jc w:val="right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8C1CD8">
        <w:rPr>
          <w:rStyle w:val="rynqvb"/>
          <w:rFonts w:ascii="Times New Roman" w:hAnsi="Times New Roman" w:cs="Times New Roman"/>
          <w:sz w:val="28"/>
          <w:szCs w:val="28"/>
        </w:rPr>
        <w:t>Таблица</w:t>
      </w:r>
      <w:r w:rsidRPr="00CD3FF4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2.</w:t>
      </w:r>
    </w:p>
    <w:p w:rsidR="00D41F37" w:rsidRPr="00DF4F32" w:rsidRDefault="00D41F37" w:rsidP="00DF4F32">
      <w:pPr>
        <w:spacing w:line="240" w:lineRule="auto"/>
        <w:jc w:val="center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902902">
        <w:rPr>
          <w:rStyle w:val="rynqvb"/>
          <w:rFonts w:ascii="Times New Roman" w:hAnsi="Times New Roman" w:cs="Times New Roman"/>
          <w:sz w:val="28"/>
          <w:szCs w:val="28"/>
          <w:lang w:val="en-US"/>
        </w:rPr>
        <w:t>The number of positive cells to antibodies FGF-b, NF-H, PCNA, TGF-B, MMP-9, TIMP-2, c-kit, pro-col 3, col 1, HLA DR, CD206, TNF-A, VEGF-R, p-53 in the pterygium.</w:t>
      </w:r>
    </w:p>
    <w:p w:rsidR="00D41F37" w:rsidRPr="00D41F37" w:rsidRDefault="00D41F37" w:rsidP="00DF4F32">
      <w:pPr>
        <w:spacing w:line="240" w:lineRule="auto"/>
        <w:jc w:val="right"/>
        <w:rPr>
          <w:rStyle w:val="rynqvb"/>
          <w:rFonts w:ascii="Times New Roman" w:hAnsi="Times New Roman" w:cs="Times New Roman"/>
          <w:sz w:val="28"/>
          <w:szCs w:val="28"/>
        </w:rPr>
      </w:pPr>
      <w:r w:rsidRPr="00902902">
        <w:rPr>
          <w:rStyle w:val="rynqvb"/>
          <w:rFonts w:ascii="Times New Roman" w:hAnsi="Times New Roman" w:cs="Times New Roman"/>
          <w:sz w:val="28"/>
          <w:szCs w:val="28"/>
          <w:lang w:val="en-US"/>
        </w:rPr>
        <w:t>Table 2.</w:t>
      </w:r>
      <w:bookmarkStart w:id="0" w:name="_GoBack"/>
      <w:bookmarkEnd w:id="0"/>
    </w:p>
    <w:tbl>
      <w:tblPr>
        <w:tblStyle w:val="a3"/>
        <w:tblpPr w:leftFromText="180" w:rightFromText="180" w:vertAnchor="text" w:tblpY="1"/>
        <w:tblOverlap w:val="never"/>
        <w:tblW w:w="10456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426"/>
        <w:gridCol w:w="1701"/>
        <w:gridCol w:w="567"/>
        <w:gridCol w:w="1984"/>
        <w:gridCol w:w="425"/>
        <w:gridCol w:w="1843"/>
      </w:tblGrid>
      <w:tr w:rsidR="00D17719" w:rsidRPr="00DF4F32" w:rsidTr="00BA2ED3">
        <w:tc>
          <w:tcPr>
            <w:tcW w:w="1384" w:type="dxa"/>
            <w:vMerge w:val="restart"/>
          </w:tcPr>
          <w:p w:rsidR="00D17719" w:rsidRPr="00A11818" w:rsidRDefault="00D17719" w:rsidP="00DF4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Fonts w:ascii="Times New Roman" w:hAnsi="Times New Roman" w:cs="Times New Roman"/>
                <w:sz w:val="28"/>
                <w:szCs w:val="28"/>
              </w:rPr>
              <w:t>Антитела</w:t>
            </w:r>
          </w:p>
          <w:p w:rsidR="00A11818" w:rsidRPr="00A11818" w:rsidRDefault="00A11818" w:rsidP="00DF4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818">
              <w:rPr>
                <w:rFonts w:ascii="Times New Roman" w:hAnsi="Times New Roman" w:cs="Times New Roman"/>
                <w:sz w:val="28"/>
                <w:szCs w:val="28"/>
              </w:rPr>
              <w:t>Antibodies</w:t>
            </w:r>
            <w:proofErr w:type="spellEnd"/>
          </w:p>
        </w:tc>
        <w:tc>
          <w:tcPr>
            <w:tcW w:w="7229" w:type="dxa"/>
            <w:gridSpan w:val="6"/>
          </w:tcPr>
          <w:p w:rsidR="00D17719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Типы </w:t>
            </w:r>
            <w:proofErr w:type="spellStart"/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птеригиума</w:t>
            </w:r>
            <w:proofErr w:type="spellEnd"/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/количество клеток в полях зрения </w:t>
            </w:r>
          </w:p>
          <w:p w:rsidR="00A11818" w:rsidRPr="00D41F37" w:rsidRDefault="00A11818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1F37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Types of pterygium/number of cells in the visual fields</w:t>
            </w:r>
          </w:p>
          <w:p w:rsidR="00D17719" w:rsidRPr="00A11818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(Q25; Q75)</w:t>
            </w:r>
          </w:p>
        </w:tc>
        <w:tc>
          <w:tcPr>
            <w:tcW w:w="1843" w:type="dxa"/>
            <w:vMerge w:val="restart"/>
          </w:tcPr>
          <w:p w:rsidR="00D17719" w:rsidRDefault="00D17719" w:rsidP="00DF4F32">
            <w:pPr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Численность клеток</w:t>
            </w:r>
            <w:r w:rsidR="00952A90"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в полях зрения (штуки)</w:t>
            </w:r>
          </w:p>
          <w:p w:rsidR="00A11818" w:rsidRPr="00A11818" w:rsidRDefault="00A11818" w:rsidP="00DF4F32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Number of cells in the visual fields (pieces)</w:t>
            </w:r>
          </w:p>
        </w:tc>
      </w:tr>
      <w:tr w:rsidR="00952A90" w:rsidRPr="00A11818" w:rsidTr="00BA2ED3">
        <w:tc>
          <w:tcPr>
            <w:tcW w:w="1384" w:type="dxa"/>
            <w:vMerge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11818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Пролиферативные</w:t>
            </w:r>
          </w:p>
          <w:p w:rsidR="00D17719" w:rsidRPr="00A11818" w:rsidRDefault="00A11818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Proliferative</w:t>
            </w:r>
            <w:proofErr w:type="spellEnd"/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7719"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11818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Фиброматозные</w:t>
            </w:r>
            <w:proofErr w:type="spellEnd"/>
          </w:p>
          <w:p w:rsidR="00D17719" w:rsidRPr="00A11818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1818">
              <w:t xml:space="preserve"> </w:t>
            </w:r>
            <w:proofErr w:type="spellStart"/>
            <w:r w:rsidR="00A11818"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Fibromatous</w:t>
            </w:r>
            <w:proofErr w:type="spellEnd"/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11818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Атрофическо</w:t>
            </w:r>
            <w:proofErr w:type="spellEnd"/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-склеротические</w:t>
            </w:r>
          </w:p>
          <w:p w:rsidR="00D17719" w:rsidRPr="00A11818" w:rsidRDefault="00A11818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Atrophic-sclerotic</w:t>
            </w:r>
          </w:p>
        </w:tc>
        <w:tc>
          <w:tcPr>
            <w:tcW w:w="1843" w:type="dxa"/>
            <w:vMerge/>
          </w:tcPr>
          <w:p w:rsidR="00D17719" w:rsidRPr="00A11818" w:rsidRDefault="00D17719" w:rsidP="00DF4F32">
            <w:pPr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A90" w:rsidRPr="00A11818" w:rsidTr="00BA2ED3">
        <w:trPr>
          <w:trHeight w:val="1115"/>
        </w:trPr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Cd 206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369,5  (280,5; 445)</w:t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185 (161,5; 203,5)</w:t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195 (120; 330)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=0,013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=0,6830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=0,683</w:t>
            </w:r>
          </w:p>
        </w:tc>
      </w:tr>
      <w:tr w:rsidR="00952A90" w:rsidRPr="00A11818" w:rsidTr="00BA2ED3">
        <w:trPr>
          <w:trHeight w:val="1103"/>
        </w:trPr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c-kit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500 (450; 545)</w:t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300 (270; 320)</w:t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349 (224; 602)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0,220</w:t>
            </w:r>
          </w:p>
          <w:p w:rsidR="00295D0C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0,2206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0,6830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Col-1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69 (67; 73)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25 (22; 27)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61 (59; 61,5)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0,0248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0,1336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0,0248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Col-3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157,5 (131; 205,5)</w:t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273 (244; 303)</w:t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434 (365; 533)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0,1336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0,0133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0,1336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FGF-b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39,5 (22,5; 60,5)</w:t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58,5 (51; 66,5)</w:t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45 (41; 72)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0,6170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0,6171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0,6171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HLA-DR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84,5 (71; 94)</w:t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53,5 (71; 94)</w:t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52 (50; 60)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0,6170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0,4795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0,4795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MMP-9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569 (509; 709)</w:t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224 (200; 228)</w:t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365,5 (354; 445,5)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0,0248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0,0417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= 0,0248 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NF-h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68 (62; 76)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42 (41; 44)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62 (42,5; 82)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 0,4795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 0,6170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lastRenderedPageBreak/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0,4795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p-53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Fonts w:ascii="Times New Roman" w:hAnsi="Times New Roman" w:cs="Times New Roman"/>
                <w:sz w:val="28"/>
                <w:szCs w:val="28"/>
              </w:rPr>
              <w:t>33 (21; 45)</w:t>
            </w:r>
            <w:r w:rsidRPr="00A1181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Fonts w:ascii="Times New Roman" w:hAnsi="Times New Roman" w:cs="Times New Roman"/>
                <w:sz w:val="28"/>
                <w:szCs w:val="28"/>
              </w:rPr>
              <w:t>53,5</w:t>
            </w:r>
            <w:r w:rsidRPr="00A11818">
              <w:rPr>
                <w:rFonts w:ascii="Times New Roman" w:hAnsi="Times New Roman" w:cs="Times New Roman"/>
                <w:sz w:val="28"/>
                <w:szCs w:val="28"/>
              </w:rPr>
              <w:tab/>
              <w:t>(45; 59)</w:t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Fonts w:ascii="Times New Roman" w:hAnsi="Times New Roman" w:cs="Times New Roman"/>
                <w:sz w:val="28"/>
                <w:szCs w:val="28"/>
              </w:rPr>
              <w:t>39,5 (30; 41)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= 0,6170 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1,0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1,0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PCNA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224 (208; 245)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84,5 (82; 86)</w:t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250 (225; 263)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0,0248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0,6170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0,0133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TGF-b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230 (192; 253)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ab/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419,5 (398,5; 467)</w:t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913,5 (716; 1051,5)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0,0317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0,0133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0,0133</w:t>
            </w:r>
          </w:p>
        </w:tc>
      </w:tr>
      <w:tr w:rsidR="00952A90" w:rsidRPr="00A11818" w:rsidTr="00BA2ED3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TIMP-2</w:t>
            </w:r>
          </w:p>
        </w:tc>
        <w:tc>
          <w:tcPr>
            <w:tcW w:w="2552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43 (41; 45)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39 (24; 40)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409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117,5 (107; 139)</w:t>
            </w:r>
          </w:p>
        </w:tc>
        <w:tc>
          <w:tcPr>
            <w:tcW w:w="1843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1,0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0,0056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0,0076</w:t>
            </w:r>
          </w:p>
        </w:tc>
      </w:tr>
      <w:tr w:rsidR="00952A90" w:rsidRPr="00A11818" w:rsidTr="00425888">
        <w:tc>
          <w:tcPr>
            <w:tcW w:w="1384" w:type="dxa"/>
          </w:tcPr>
          <w:p w:rsidR="00952A90" w:rsidRPr="00A11818" w:rsidRDefault="00952A90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TNF-a</w:t>
            </w:r>
          </w:p>
        </w:tc>
        <w:tc>
          <w:tcPr>
            <w:tcW w:w="9072" w:type="dxa"/>
            <w:gridSpan w:val="7"/>
          </w:tcPr>
          <w:p w:rsidR="00952A90" w:rsidRDefault="00952A90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Не определялись</w:t>
            </w:r>
          </w:p>
          <w:p w:rsidR="009E322C" w:rsidRPr="00A11818" w:rsidRDefault="009E322C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322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Not</w:t>
            </w:r>
            <w:proofErr w:type="spellEnd"/>
            <w:r w:rsidRPr="009E322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322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determined</w:t>
            </w:r>
            <w:proofErr w:type="spellEnd"/>
          </w:p>
        </w:tc>
      </w:tr>
      <w:tr w:rsidR="00D17719" w:rsidRPr="00A11818" w:rsidTr="00952A90">
        <w:tc>
          <w:tcPr>
            <w:tcW w:w="1384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VEGF-R</w:t>
            </w:r>
          </w:p>
        </w:tc>
        <w:tc>
          <w:tcPr>
            <w:tcW w:w="2126" w:type="dxa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341 (300; 360)</w:t>
            </w:r>
          </w:p>
        </w:tc>
        <w:tc>
          <w:tcPr>
            <w:tcW w:w="2127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420,5 (400; 439)</w:t>
            </w:r>
          </w:p>
        </w:tc>
        <w:tc>
          <w:tcPr>
            <w:tcW w:w="2551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350 (326; 399)</w:t>
            </w:r>
          </w:p>
        </w:tc>
        <w:tc>
          <w:tcPr>
            <w:tcW w:w="2268" w:type="dxa"/>
            <w:gridSpan w:val="2"/>
          </w:tcPr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1-2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0,0133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1-3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0,0771</w:t>
            </w:r>
          </w:p>
          <w:p w:rsidR="00D17719" w:rsidRPr="00A11818" w:rsidRDefault="00D17719" w:rsidP="00DF4F32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  <w:vertAlign w:val="subscript"/>
              </w:rPr>
              <w:t>2-3</w:t>
            </w:r>
            <w:r w:rsidRPr="00A1181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 0,0133</w:t>
            </w:r>
          </w:p>
        </w:tc>
      </w:tr>
    </w:tbl>
    <w:p w:rsidR="008C1CD8" w:rsidRPr="00A11818" w:rsidRDefault="008C1CD8" w:rsidP="00DF4F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81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11818">
        <w:rPr>
          <w:rFonts w:ascii="Times New Roman" w:hAnsi="Times New Roman" w:cs="Times New Roman"/>
          <w:sz w:val="28"/>
          <w:szCs w:val="28"/>
          <w:vertAlign w:val="subscript"/>
        </w:rPr>
        <w:t>1-2</w:t>
      </w:r>
      <w:r w:rsidRPr="00A11818">
        <w:rPr>
          <w:rFonts w:ascii="Times New Roman" w:hAnsi="Times New Roman" w:cs="Times New Roman"/>
          <w:sz w:val="28"/>
          <w:szCs w:val="28"/>
        </w:rPr>
        <w:t xml:space="preserve">- значимость между пролиферативной и </w:t>
      </w:r>
      <w:proofErr w:type="spellStart"/>
      <w:r w:rsidRPr="00A11818">
        <w:rPr>
          <w:rFonts w:ascii="Times New Roman" w:hAnsi="Times New Roman" w:cs="Times New Roman"/>
          <w:sz w:val="28"/>
          <w:szCs w:val="28"/>
        </w:rPr>
        <w:t>фиброматозной</w:t>
      </w:r>
      <w:proofErr w:type="spellEnd"/>
      <w:r w:rsidRPr="00A11818">
        <w:rPr>
          <w:rFonts w:ascii="Times New Roman" w:hAnsi="Times New Roman" w:cs="Times New Roman"/>
          <w:sz w:val="28"/>
          <w:szCs w:val="28"/>
        </w:rPr>
        <w:t xml:space="preserve"> группой </w:t>
      </w:r>
      <w:proofErr w:type="spellStart"/>
      <w:r w:rsidRPr="00A11818">
        <w:rPr>
          <w:rFonts w:ascii="Times New Roman" w:hAnsi="Times New Roman" w:cs="Times New Roman"/>
          <w:sz w:val="28"/>
          <w:szCs w:val="28"/>
        </w:rPr>
        <w:t>птеригиума</w:t>
      </w:r>
      <w:proofErr w:type="spellEnd"/>
      <w:r w:rsidRPr="00A11818">
        <w:rPr>
          <w:rFonts w:ascii="Times New Roman" w:hAnsi="Times New Roman" w:cs="Times New Roman"/>
          <w:sz w:val="28"/>
          <w:szCs w:val="28"/>
        </w:rPr>
        <w:t>, р</w:t>
      </w:r>
      <w:r w:rsidRPr="00A11818">
        <w:rPr>
          <w:rFonts w:ascii="Times New Roman" w:hAnsi="Times New Roman" w:cs="Times New Roman"/>
          <w:sz w:val="28"/>
          <w:szCs w:val="28"/>
          <w:vertAlign w:val="subscript"/>
        </w:rPr>
        <w:t xml:space="preserve">1-3 </w:t>
      </w:r>
      <w:r w:rsidRPr="00A11818">
        <w:rPr>
          <w:rFonts w:ascii="Times New Roman" w:hAnsi="Times New Roman" w:cs="Times New Roman"/>
          <w:sz w:val="28"/>
          <w:szCs w:val="28"/>
        </w:rPr>
        <w:t xml:space="preserve">– значимость между пролиферативной и </w:t>
      </w:r>
      <w:proofErr w:type="spellStart"/>
      <w:r w:rsidRPr="00A11818">
        <w:rPr>
          <w:rFonts w:ascii="Times New Roman" w:hAnsi="Times New Roman" w:cs="Times New Roman"/>
          <w:sz w:val="28"/>
          <w:szCs w:val="28"/>
        </w:rPr>
        <w:t>фиброматозной</w:t>
      </w:r>
      <w:proofErr w:type="spellEnd"/>
      <w:r w:rsidRPr="00A11818">
        <w:rPr>
          <w:rFonts w:ascii="Times New Roman" w:hAnsi="Times New Roman" w:cs="Times New Roman"/>
          <w:sz w:val="28"/>
          <w:szCs w:val="28"/>
        </w:rPr>
        <w:t xml:space="preserve"> группой </w:t>
      </w:r>
      <w:proofErr w:type="spellStart"/>
      <w:r w:rsidRPr="00A11818">
        <w:rPr>
          <w:rFonts w:ascii="Times New Roman" w:hAnsi="Times New Roman" w:cs="Times New Roman"/>
          <w:sz w:val="28"/>
          <w:szCs w:val="28"/>
        </w:rPr>
        <w:t>птеригиума</w:t>
      </w:r>
      <w:proofErr w:type="spellEnd"/>
      <w:r w:rsidRPr="00A11818">
        <w:rPr>
          <w:rFonts w:ascii="Times New Roman" w:hAnsi="Times New Roman" w:cs="Times New Roman"/>
          <w:sz w:val="28"/>
          <w:szCs w:val="28"/>
        </w:rPr>
        <w:t xml:space="preserve">, </w:t>
      </w:r>
      <w:r w:rsidRPr="009E322C">
        <w:rPr>
          <w:rFonts w:ascii="Times New Roman" w:hAnsi="Times New Roman" w:cs="Times New Roman"/>
          <w:sz w:val="28"/>
          <w:szCs w:val="28"/>
        </w:rPr>
        <w:t>p</w:t>
      </w:r>
      <w:r w:rsidRPr="009E322C">
        <w:rPr>
          <w:rFonts w:ascii="Times New Roman" w:hAnsi="Times New Roman" w:cs="Times New Roman"/>
          <w:sz w:val="28"/>
          <w:szCs w:val="28"/>
          <w:vertAlign w:val="subscript"/>
        </w:rPr>
        <w:t>2-3</w:t>
      </w:r>
      <w:r w:rsidRPr="00A11818">
        <w:rPr>
          <w:rFonts w:ascii="Times New Roman" w:hAnsi="Times New Roman" w:cs="Times New Roman"/>
          <w:sz w:val="28"/>
          <w:szCs w:val="28"/>
        </w:rPr>
        <w:t xml:space="preserve"> – значимость между </w:t>
      </w:r>
      <w:proofErr w:type="spellStart"/>
      <w:r w:rsidRPr="00A11818">
        <w:rPr>
          <w:rFonts w:ascii="Times New Roman" w:hAnsi="Times New Roman" w:cs="Times New Roman"/>
          <w:sz w:val="28"/>
          <w:szCs w:val="28"/>
        </w:rPr>
        <w:t>фиброматозной</w:t>
      </w:r>
      <w:proofErr w:type="spellEnd"/>
      <w:r w:rsidRPr="00A11818">
        <w:rPr>
          <w:rFonts w:ascii="Times New Roman" w:hAnsi="Times New Roman" w:cs="Times New Roman"/>
          <w:sz w:val="28"/>
          <w:szCs w:val="28"/>
        </w:rPr>
        <w:t xml:space="preserve"> группой и </w:t>
      </w:r>
      <w:proofErr w:type="spellStart"/>
      <w:r w:rsidRPr="00A11818">
        <w:rPr>
          <w:rFonts w:ascii="Times New Roman" w:hAnsi="Times New Roman" w:cs="Times New Roman"/>
          <w:sz w:val="28"/>
          <w:szCs w:val="28"/>
        </w:rPr>
        <w:t>атрофическо</w:t>
      </w:r>
      <w:proofErr w:type="spellEnd"/>
      <w:r w:rsidRPr="00A11818">
        <w:rPr>
          <w:rFonts w:ascii="Times New Roman" w:hAnsi="Times New Roman" w:cs="Times New Roman"/>
          <w:sz w:val="28"/>
          <w:szCs w:val="28"/>
        </w:rPr>
        <w:t>-склеротической.</w:t>
      </w:r>
      <w:proofErr w:type="gramEnd"/>
    </w:p>
    <w:p w:rsidR="00A51C36" w:rsidRPr="00D41F37" w:rsidRDefault="00A11818" w:rsidP="00DF4F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41F3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41F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1-2</w:t>
      </w:r>
      <w:proofErr w:type="gramEnd"/>
      <w:r w:rsidRPr="00D41F37">
        <w:rPr>
          <w:rFonts w:ascii="Times New Roman" w:hAnsi="Times New Roman" w:cs="Times New Roman"/>
          <w:sz w:val="28"/>
          <w:szCs w:val="28"/>
          <w:lang w:val="en-US"/>
        </w:rPr>
        <w:t xml:space="preserve"> - significance between the proliferative and fibromatous groups of pterygium, p</w:t>
      </w:r>
      <w:r w:rsidRPr="00D41F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1-3</w:t>
      </w:r>
      <w:r w:rsidRPr="00D41F37">
        <w:rPr>
          <w:rFonts w:ascii="Times New Roman" w:hAnsi="Times New Roman" w:cs="Times New Roman"/>
          <w:sz w:val="28"/>
          <w:szCs w:val="28"/>
          <w:lang w:val="en-US"/>
        </w:rPr>
        <w:t xml:space="preserve"> - significance between the proliferative and fibromatous groups of pterygium, p</w:t>
      </w:r>
      <w:r w:rsidRPr="00D41F3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2-3</w:t>
      </w:r>
      <w:r w:rsidRPr="00D41F37">
        <w:rPr>
          <w:rFonts w:ascii="Times New Roman" w:hAnsi="Times New Roman" w:cs="Times New Roman"/>
          <w:sz w:val="28"/>
          <w:szCs w:val="28"/>
          <w:lang w:val="en-US"/>
        </w:rPr>
        <w:t xml:space="preserve"> - significance between the fibromatous group and the atrophic-sclerotic group.</w:t>
      </w:r>
    </w:p>
    <w:sectPr w:rsidR="00A51C36" w:rsidRPr="00D41F37" w:rsidSect="00D7439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719"/>
    <w:rsid w:val="00295D0C"/>
    <w:rsid w:val="00497501"/>
    <w:rsid w:val="008C1CD8"/>
    <w:rsid w:val="00952A90"/>
    <w:rsid w:val="009B4490"/>
    <w:rsid w:val="009E322C"/>
    <w:rsid w:val="00A11818"/>
    <w:rsid w:val="00BA2ED3"/>
    <w:rsid w:val="00BE0DCF"/>
    <w:rsid w:val="00C220A4"/>
    <w:rsid w:val="00D17719"/>
    <w:rsid w:val="00D41F37"/>
    <w:rsid w:val="00D74390"/>
    <w:rsid w:val="00DF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qFormat/>
    <w:rsid w:val="00D17719"/>
  </w:style>
  <w:style w:type="table" w:styleId="a3">
    <w:name w:val="Table Grid"/>
    <w:basedOn w:val="a1"/>
    <w:uiPriority w:val="59"/>
    <w:rsid w:val="00D17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7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qFormat/>
    <w:rsid w:val="00D17719"/>
  </w:style>
  <w:style w:type="table" w:styleId="a3">
    <w:name w:val="Table Grid"/>
    <w:basedOn w:val="a1"/>
    <w:uiPriority w:val="59"/>
    <w:rsid w:val="00D17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7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Anna-Morphology</dc:creator>
  <cp:lastModifiedBy>Anna-Morphology</cp:lastModifiedBy>
  <cp:revision>7</cp:revision>
  <dcterms:created xsi:type="dcterms:W3CDTF">2025-08-27T05:29:00Z</dcterms:created>
  <dcterms:modified xsi:type="dcterms:W3CDTF">2025-08-28T09:21:00Z</dcterms:modified>
</cp:coreProperties>
</file>